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57" w:rsidRDefault="00367957" w:rsidP="00367957">
      <w:pPr>
        <w:rPr>
          <w:b/>
        </w:rPr>
      </w:pPr>
      <w:r>
        <w:rPr>
          <w:b/>
        </w:rPr>
        <w:t>BCOE chairs/directors meeting January 25, 2010</w:t>
      </w:r>
    </w:p>
    <w:p w:rsidR="00367957" w:rsidRDefault="00367957" w:rsidP="00367957">
      <w:pPr>
        <w:rPr>
          <w:b/>
        </w:rPr>
      </w:pPr>
    </w:p>
    <w:p w:rsidR="00367957" w:rsidRPr="00935425" w:rsidRDefault="00367957" w:rsidP="00367957">
      <w:pPr>
        <w:rPr>
          <w:b/>
        </w:rPr>
      </w:pPr>
      <w:r>
        <w:rPr>
          <w:b/>
        </w:rPr>
        <w:t>4</w:t>
      </w:r>
      <w:r w:rsidRPr="00935425">
        <w:rPr>
          <w:b/>
        </w:rPr>
        <w:t xml:space="preserve">. </w:t>
      </w:r>
      <w:r>
        <w:rPr>
          <w:b/>
        </w:rPr>
        <w:t>English 1C – Substitution for Engineering 180</w:t>
      </w:r>
    </w:p>
    <w:p w:rsidR="00367957" w:rsidRPr="000E3CEF" w:rsidRDefault="00367957" w:rsidP="00367957">
      <w:smartTag w:uri="urn:schemas-microsoft-com:office:smarttags" w:element="place">
        <w:r>
          <w:t>Ravi</w:t>
        </w:r>
      </w:smartTag>
      <w:r>
        <w:t xml:space="preserve"> stated that campus graduation requirements include three quarters of English composition (English 1A, 1B and 1C).  Due to budget constraints in offering these courses, the campus will allow BCOE to substitute ENGR 180 (Technical Communications) for English 1C.  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will provide funds to support ENGR 180 if BCOE wants to implement this change.  These funds could be used to hire additional lecturers and/or TA’s.  These TA’s could come from any BCOE department.  Currently, there are about 100 students enrolled per year in ENGR 180 through CSE.  This number would increase to around 300/yr if BCOE implements this change.  After discussion, the Chairs concurred with substituting ENGR 180 for English 1C for BCOE students.  As such, Ravi indicated that all BCOE students would have to be directed to ENGR 180 instead of English 1C as 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would no longer expect any BCOE students to enroll in English 1C.  BCOE’s Student Affairs Office will be responsible for directing BCOE students to ENGR 180.  It was noted that ENGR 180 instructors expect enrolled students to have some exposure to technical courses but that ENGR 180 could be taken by Sophomores, Juniors or Seniors.  BCOE’s Executive Committee will need to submit a proposal for this change to the Academic Senate.  </w:t>
      </w:r>
    </w:p>
    <w:p w:rsidR="00367957" w:rsidRDefault="00367957" w:rsidP="00367957">
      <w:pPr>
        <w:rPr>
          <w:b/>
        </w:rPr>
      </w:pPr>
    </w:p>
    <w:p w:rsidR="004319A2" w:rsidRDefault="00367957"/>
    <w:sectPr w:rsidR="004319A2" w:rsidSect="004C4B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367957"/>
    <w:rsid w:val="0019395F"/>
    <w:rsid w:val="00307535"/>
    <w:rsid w:val="00357EA4"/>
    <w:rsid w:val="00367957"/>
    <w:rsid w:val="003D11FB"/>
    <w:rsid w:val="00462238"/>
    <w:rsid w:val="00465B71"/>
    <w:rsid w:val="004C4B12"/>
    <w:rsid w:val="00762C23"/>
    <w:rsid w:val="00971418"/>
    <w:rsid w:val="009B238D"/>
    <w:rsid w:val="00A258AF"/>
    <w:rsid w:val="00A33F0D"/>
    <w:rsid w:val="00B63AF3"/>
    <w:rsid w:val="00E02F3E"/>
    <w:rsid w:val="00E716B2"/>
    <w:rsid w:val="00E8662B"/>
    <w:rsid w:val="00EE3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5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Company>UCR Engr</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1</cp:revision>
  <dcterms:created xsi:type="dcterms:W3CDTF">2010-02-02T21:31:00Z</dcterms:created>
  <dcterms:modified xsi:type="dcterms:W3CDTF">2010-02-02T21:32:00Z</dcterms:modified>
</cp:coreProperties>
</file>